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E9" w:rsidRDefault="00BA09E9" w:rsidP="00BA09E9">
      <w:pPr>
        <w:shd w:val="clear" w:color="auto" w:fill="FFFFFF"/>
        <w:spacing w:before="150" w:after="180" w:line="240" w:lineRule="auto"/>
        <w:rPr>
          <w:rFonts w:ascii="Georgia" w:eastAsia="Times New Roman" w:hAnsi="Georgia" w:cs="Tahoma"/>
          <w:b/>
          <w:bCs/>
          <w:color w:val="006400"/>
          <w:sz w:val="27"/>
          <w:lang w:eastAsia="ru-RU"/>
        </w:rPr>
      </w:pPr>
    </w:p>
    <w:p w:rsidR="00BA09E9" w:rsidRPr="00BA09E9" w:rsidRDefault="00BA09E9" w:rsidP="00BA09E9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006400"/>
          <w:sz w:val="27"/>
          <w:lang w:eastAsia="ru-RU"/>
        </w:rPr>
        <w:t>Работа по профилактике детского травматизма должна вестись в трех основных направлениях:</w:t>
      </w:r>
      <w:r w:rsidRPr="00BA09E9">
        <w:rPr>
          <w:rFonts w:ascii="Georgia" w:eastAsia="Times New Roman" w:hAnsi="Georgia" w:cs="Tahoma"/>
          <w:b/>
          <w:bCs/>
          <w:noProof/>
          <w:color w:val="006400"/>
          <w:sz w:val="27"/>
          <w:lang w:eastAsia="ru-RU"/>
        </w:rPr>
        <w:t xml:space="preserve"> </w:t>
      </w:r>
      <w:r w:rsidRPr="00BA09E9">
        <w:rPr>
          <w:rFonts w:ascii="Georgia" w:eastAsia="Times New Roman" w:hAnsi="Georgia" w:cs="Tahoma"/>
          <w:b/>
          <w:bCs/>
          <w:color w:val="006400"/>
          <w:sz w:val="27"/>
          <w:lang w:eastAsia="ru-RU"/>
        </w:rPr>
        <w:drawing>
          <wp:inline distT="0" distB="0" distL="0" distR="0">
            <wp:extent cx="2228850" cy="1181100"/>
            <wp:effectExtent l="19050" t="0" r="0" b="0"/>
            <wp:docPr id="2" name="Рисунок 3" descr="D:\Рабочий стол\idem_v_sh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dem_v_shk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1. Создание травмобезопасной среды, в которой пребывают дети;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2. Выработка у детей безопасного поведения в различных жизненных ситуациях;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3. Закаливание и физическое развитие детей, направленное на укрепление костно-мышечной системы и выработку координации движений.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  <w:t>Работу по профилактике травматизма необходимо проводить дифференцировано, в зависимости от возраста учащихся</w:t>
      </w:r>
      <w:r w:rsidRPr="00BA09E9">
        <w:rPr>
          <w:rFonts w:ascii="Georgia" w:eastAsia="Times New Roman" w:hAnsi="Georgia" w:cs="Tahoma"/>
          <w:color w:val="111111"/>
          <w:sz w:val="24"/>
          <w:szCs w:val="24"/>
          <w:lang w:eastAsia="ru-RU"/>
        </w:rPr>
        <w:t>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Мероприятия по профилактике травматизма должны включаться в план воспитательной работы, который контролируется директором школы. В планах должен быть представлен весь комплекс мероприятий по профилактике всех видов травматизма.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  <w:t>Планировать работу следует отдельно для учащихся младших, средних и старших классов.</w:t>
      </w:r>
      <w:r w:rsidRPr="00BA09E9">
        <w:rPr>
          <w:rFonts w:ascii="Georgia" w:eastAsia="Times New Roman" w:hAnsi="Georgia" w:cs="Tahoma"/>
          <w:b/>
          <w:bCs/>
          <w:color w:val="006400"/>
          <w:sz w:val="24"/>
          <w:szCs w:val="24"/>
          <w:lang w:eastAsia="ru-RU"/>
        </w:rPr>
        <w:t> </w:t>
      </w:r>
      <w:r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Учителю</w:t>
      </w: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физкультуры, труда необходимо включать элементы обучения детей безопасному поведению в программный материал. Планированию работы помогает строгий учет травм, возникший у детей на территории школы и </w:t>
      </w:r>
      <w:proofErr w:type="gramStart"/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вне</w:t>
      </w:r>
      <w:proofErr w:type="gramEnd"/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ее</w:t>
      </w:r>
      <w:proofErr w:type="gramEnd"/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Анализ этих случаев обсуждается в педагогическом коллективе и служит отправной точкой для планирования конкретных общешкольных и классных мероприятий.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чего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надо объяснить детально.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  <w:t>Когда ребенок впервые отправляется в школу, следует показать ему наиболее короткий и безопасный путь, обучить правилам перехода через улицу. </w:t>
      </w: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Однако нередко можно видеть, как взрослые сами подают детям пример неправильного поведения на проезжей части улицы. В этом случае никакие дальнейшие наставления родителей о необходимости быть осторожным не будут иметь успеха.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Иногда бывает полезно рассказать школьнику о несчастных случаях, происшедших с другими детьми. Чтобы этот рассказ запомнился ребенку и принес реальную пользу воспитанию навыков правильного поведения, необходимо предоставить ему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>Ушибы и удары могут быть следствием не только недисциплинированности, но и неловкости. Ребенку необходимо быть физически развитым, такие дети реже падают, более ловки, уверенней выполняют работу по дому. Ловкость, умение ориентироваться в окружающей обстановке прививают ребенку систематические занятия физическими упражнениями, спортом. Уроков физкультуры недостаточно, следует поощрять желание детей заниматься в спортивных секциях. Такие занятия не только физически развивают, но и дисциплинируют детей, являются хорошей разрядкой энергии, отвлекают от рискованных шалостей на крышах, стройках и т. д.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111111"/>
          <w:sz w:val="24"/>
          <w:szCs w:val="24"/>
          <w:lang w:eastAsia="ru-RU"/>
        </w:rPr>
        <w:t>     </w:t>
      </w:r>
      <w:r w:rsidRPr="00BA09E9">
        <w:rPr>
          <w:rFonts w:ascii="Georgia" w:eastAsia="Times New Roman" w:hAnsi="Georgia" w:cs="Tahoma"/>
          <w:b/>
          <w:bCs/>
          <w:color w:val="006400"/>
          <w:sz w:val="24"/>
          <w:szCs w:val="24"/>
          <w:lang w:eastAsia="ru-RU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</w:t>
      </w:r>
    </w:p>
    <w:p w:rsidR="00BA09E9" w:rsidRDefault="00BA09E9" w:rsidP="00BA09E9">
      <w:pPr>
        <w:shd w:val="clear" w:color="auto" w:fill="FFFFFF"/>
        <w:spacing w:before="225" w:after="150" w:line="240" w:lineRule="auto"/>
        <w:outlineLvl w:val="0"/>
        <w:rPr>
          <w:rFonts w:ascii="Georgia" w:eastAsia="Times New Roman" w:hAnsi="Georgia" w:cs="Arial"/>
          <w:b/>
          <w:bCs/>
          <w:color w:val="006400"/>
          <w:kern w:val="36"/>
          <w:sz w:val="24"/>
          <w:lang w:eastAsia="ru-RU"/>
        </w:rPr>
      </w:pPr>
      <w:r>
        <w:rPr>
          <w:rFonts w:ascii="Georgia" w:eastAsia="Times New Roman" w:hAnsi="Georgia" w:cs="Arial"/>
          <w:b/>
          <w:bCs/>
          <w:noProof/>
          <w:color w:val="111111"/>
          <w:kern w:val="36"/>
          <w:sz w:val="24"/>
          <w:szCs w:val="24"/>
          <w:lang w:eastAsia="ru-RU"/>
        </w:rPr>
        <w:drawing>
          <wp:inline distT="0" distB="0" distL="0" distR="0">
            <wp:extent cx="4448175" cy="1009650"/>
            <wp:effectExtent l="19050" t="0" r="9525" b="0"/>
            <wp:docPr id="1" name="Рисунок 1" descr="http://sch139.minsk.edu.by/sm_full.aspx?guid=2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9.minsk.edu.by/sm_full.aspx?guid=27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E9" w:rsidRPr="00BA09E9" w:rsidRDefault="00BA09E9" w:rsidP="00BA09E9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BA09E9">
        <w:rPr>
          <w:rFonts w:ascii="Georgia" w:eastAsia="Times New Roman" w:hAnsi="Georgia" w:cs="Arial"/>
          <w:b/>
          <w:bCs/>
          <w:color w:val="006400"/>
          <w:kern w:val="36"/>
          <w:sz w:val="24"/>
          <w:lang w:eastAsia="ru-RU"/>
        </w:rPr>
        <w:t>Детский травматизм в школе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006400"/>
          <w:sz w:val="24"/>
          <w:szCs w:val="24"/>
          <w:lang w:eastAsia="ru-RU"/>
        </w:rPr>
        <w:t>Школьный травматизм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Давайте будем предельно точны и под термином «школьный травматизм» станем рассматривать только те случаи, которые происходят с ребенком, перешагнувшим порог школы. На школьную травму приходится около 5% детского травматизма. Мы не включаем сюда повреждения, происшедшие на уроках физкультуры, относя их к спортивной травме. Происшествия чаще всего случаются на переменах. Из уроков наиболее «опасны» (после физкультуры) занятия трудом, физикой и химией. Любопытно, что ребята, помогающие родителям дома по хозяйству, как правило, более аккуратны и внимательны, поэтому у них реже бывают травмы. Имеются в виду ушибы молотком, ссадины и порезы стамеской, напильником. Более серьезные варианты — взрыв колб с химикалиями, электротравмы во время опытов. Иногда виной несчастного случая бывает неисправная аппаратура, электропроводка, инструментарий. Но, повторяю, это случается очень редко.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Перемена: травматическая эпидемия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Настоящая «травматическая эпидемия» начинается во время перемен. Это объяснимо. Ребята на протяжении целого учебного часа вынуждены сидеть на одном месте, лишены физической активности, пружина действия сжата до предела. К тому же волнение перед возможным опросом учителя. Перемена — разрядка, необходимая ребенку.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Как ведут себя дети на переменах? Наиболее спокойны девочки. Солидно держат себя старшеклассники: они уже тренированы долгими годами школьной жизни. А малышей разве остановишь?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Им необходимо движение. Если дежурные не дают побегать по коридору, ребята без всякой нужды стремятся десятки раз подняться и спуститься по лестнице.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Какие же происшествия случаются на перемене!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lastRenderedPageBreak/>
        <w:t xml:space="preserve">       • Миша, 10 лет, быстро шел по коридору. Ему подставили подножку. Он упал, ударился головой о батарею. </w:t>
      </w:r>
      <w:proofErr w:type="gramStart"/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Доставлен</w:t>
      </w:r>
      <w:proofErr w:type="gramEnd"/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 в больницу с диагнозом: «Сотрясение мозга. Ушибленная рана головы». Пролежал 14 дней.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      •  Зина, 12 лет, шла по лестнице. Мальчик толкнул ее в спину. Диагноз: «Перелом обеих костей левой голени», пролежала 6 дней. В школу смогла пойти спустя 2 месяца.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       • Марк, 8 лет, почувствовал острую боль в области правого глаза. В офтальмологической больнице поставлен диагноз: «Повреждение правого глаза». Из глазного яблока удален кусочек скрепки, которым в него выстрелили из рогатки. Зрение этим глазом в значительной степени утрачено.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Перечисленные случаи — это в основном результат шалостей, недисциплинированности или хулиганства ребят. В связи с этим хочется еще раз напомнить о воспитании в семье.</w:t>
      </w:r>
    </w:p>
    <w:p w:rsidR="00BA09E9" w:rsidRPr="00BA09E9" w:rsidRDefault="00BA09E9" w:rsidP="00BA09E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A09E9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Правильно воспитанному ребенку гораздо легче привыкнуть к школьной обстановке и подчиниться всем школьным правилам и дисциплине.</w:t>
      </w:r>
    </w:p>
    <w:p w:rsidR="00394D12" w:rsidRDefault="00394D12" w:rsidP="00BA09E9"/>
    <w:sectPr w:rsidR="00394D12" w:rsidSect="0039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9E9"/>
    <w:rsid w:val="00394D12"/>
    <w:rsid w:val="00BA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12"/>
  </w:style>
  <w:style w:type="paragraph" w:styleId="1">
    <w:name w:val="heading 1"/>
    <w:basedOn w:val="a"/>
    <w:link w:val="10"/>
    <w:uiPriority w:val="9"/>
    <w:qFormat/>
    <w:rsid w:val="00BA0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9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2019-11-01T08:50:00Z</dcterms:created>
  <dcterms:modified xsi:type="dcterms:W3CDTF">2019-11-01T08:54:00Z</dcterms:modified>
</cp:coreProperties>
</file>